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29FB8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..............................., dnia _ _. _ _. _ _ _ _ r.</w:t>
      </w:r>
    </w:p>
    <w:p w14:paraId="17FC83AE" w14:textId="77777777" w:rsidR="008738BF" w:rsidRDefault="008738BF" w:rsidP="008738B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18C78070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3896FB7D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133ACA19" w14:textId="77777777" w:rsidR="000C723E" w:rsidRPr="00FB6418" w:rsidRDefault="000C723E" w:rsidP="000C723E">
      <w:pPr>
        <w:jc w:val="right"/>
        <w:rPr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22A89B1C" w14:textId="77777777" w:rsidR="00C917A8" w:rsidRPr="00FB6418" w:rsidRDefault="00C917A8" w:rsidP="00C917A8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FB6418">
        <w:rPr>
          <w:rFonts w:cs="Arial"/>
          <w:i/>
          <w:kern w:val="22"/>
          <w:sz w:val="16"/>
          <w:szCs w:val="16"/>
        </w:rPr>
        <w:t>(oznaczenie adresata decyzji)</w:t>
      </w:r>
    </w:p>
    <w:p w14:paraId="5167D2D5" w14:textId="77777777" w:rsidR="000C723E" w:rsidRPr="00FB6418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17102699" w14:textId="77777777" w:rsidR="007E644E" w:rsidRPr="00FB6418" w:rsidRDefault="007E644E" w:rsidP="000C723E">
      <w:pPr>
        <w:keepNext/>
        <w:jc w:val="center"/>
        <w:outlineLvl w:val="0"/>
        <w:rPr>
          <w:b/>
          <w:szCs w:val="22"/>
        </w:rPr>
      </w:pPr>
    </w:p>
    <w:p w14:paraId="61A580AA" w14:textId="77777777" w:rsidR="000C723E" w:rsidRPr="00FB6418" w:rsidRDefault="000C723E" w:rsidP="000C723E">
      <w:pPr>
        <w:keepNext/>
        <w:jc w:val="center"/>
        <w:outlineLvl w:val="0"/>
        <w:rPr>
          <w:b/>
          <w:szCs w:val="22"/>
        </w:rPr>
      </w:pPr>
      <w:r w:rsidRPr="00FB6418">
        <w:rPr>
          <w:b/>
          <w:szCs w:val="22"/>
        </w:rPr>
        <w:t>DECYZJA</w:t>
      </w:r>
    </w:p>
    <w:p w14:paraId="2545E5BB" w14:textId="77777777" w:rsidR="007E318A" w:rsidRPr="00FB6418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058B06F6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b/>
          <w:snapToGrid w:val="0"/>
          <w:kern w:val="22"/>
        </w:rPr>
        <w:t>o nałożeniu kary pieniężnej</w:t>
      </w:r>
    </w:p>
    <w:p w14:paraId="4196BE8B" w14:textId="77777777" w:rsidR="007E318A" w:rsidRPr="00FB6418" w:rsidRDefault="007E318A" w:rsidP="000C723E">
      <w:pPr>
        <w:widowControl w:val="0"/>
        <w:rPr>
          <w:snapToGrid w:val="0"/>
          <w:kern w:val="22"/>
        </w:rPr>
      </w:pPr>
    </w:p>
    <w:p w14:paraId="4F18B6A8" w14:textId="6B534143" w:rsidR="007E318A" w:rsidRPr="00FB6418" w:rsidRDefault="007E318A" w:rsidP="000C723E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 xml:space="preserve">Na podstawie </w:t>
      </w:r>
      <w:r w:rsidR="00F279D0" w:rsidRPr="00FB6418">
        <w:rPr>
          <w:snapToGrid w:val="0"/>
          <w:kern w:val="22"/>
        </w:rPr>
        <w:t xml:space="preserve">art. 33 ust. 5 w związku z art. 33 ust. 1 ustawy z dnia 28 lipca 2023 r. o delegowaniu kierowców w transporcie drogowym </w:t>
      </w:r>
      <w:r w:rsidR="00F279D0" w:rsidRPr="00FB6418">
        <w:rPr>
          <w:rFonts w:cs="Arial"/>
          <w:szCs w:val="22"/>
        </w:rPr>
        <w:t>(Dz. U. poz. 1523)</w:t>
      </w:r>
      <w:r w:rsidR="00F279D0">
        <w:rPr>
          <w:rFonts w:cs="Arial"/>
          <w:szCs w:val="22"/>
        </w:rPr>
        <w:t xml:space="preserve"> , </w:t>
      </w:r>
      <w:r w:rsidRPr="00FB6418">
        <w:rPr>
          <w:snapToGrid w:val="0"/>
          <w:kern w:val="22"/>
        </w:rPr>
        <w:t>art. 33 ust.</w:t>
      </w:r>
      <w:r w:rsidR="00D91A51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1 pkt 4 ustawy z dnia 13 kwietnia 2007</w:t>
      </w:r>
      <w:r w:rsidR="00D91A51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r. o Państwowej Inspekcji Pracy (</w:t>
      </w:r>
      <w:r w:rsidRPr="00FB6418">
        <w:rPr>
          <w:kern w:val="22"/>
        </w:rPr>
        <w:t xml:space="preserve">Dz. U. </w:t>
      </w:r>
      <w:r w:rsidR="006E6E1E" w:rsidRPr="00FB6418">
        <w:rPr>
          <w:kern w:val="22"/>
        </w:rPr>
        <w:t>z 20</w:t>
      </w:r>
      <w:r w:rsidR="000B4CF4" w:rsidRPr="00FB6418">
        <w:rPr>
          <w:kern w:val="22"/>
        </w:rPr>
        <w:t>2</w:t>
      </w:r>
      <w:r w:rsidR="00385312">
        <w:rPr>
          <w:kern w:val="22"/>
        </w:rPr>
        <w:t>4</w:t>
      </w:r>
      <w:r w:rsidR="006E6E1E" w:rsidRPr="00FB6418">
        <w:rPr>
          <w:kern w:val="22"/>
        </w:rPr>
        <w:t xml:space="preserve"> r. poz. </w:t>
      </w:r>
      <w:r w:rsidR="00385312">
        <w:rPr>
          <w:kern w:val="22"/>
        </w:rPr>
        <w:t>97</w:t>
      </w:r>
      <w:r w:rsidR="001E5B49" w:rsidRPr="00FB6418">
        <w:rPr>
          <w:rFonts w:cs="Arial"/>
          <w:szCs w:val="22"/>
        </w:rPr>
        <w:t>, z późn. zm.</w:t>
      </w:r>
      <w:r w:rsidR="00762FE8" w:rsidRPr="00FB6418">
        <w:rPr>
          <w:snapToGrid w:val="0"/>
          <w:kern w:val="22"/>
        </w:rPr>
        <w:t>)</w:t>
      </w:r>
      <w:r w:rsidR="007068B0" w:rsidRPr="00FB6418">
        <w:rPr>
          <w:snapToGrid w:val="0"/>
          <w:kern w:val="22"/>
        </w:rPr>
        <w:t xml:space="preserve"> </w:t>
      </w:r>
      <w:r w:rsidR="00BC268D">
        <w:rPr>
          <w:rFonts w:cs="Arial"/>
          <w:szCs w:val="22"/>
        </w:rPr>
        <w:t xml:space="preserve">oraz </w:t>
      </w:r>
      <w:r w:rsidR="00BC268D" w:rsidRPr="00FB6418">
        <w:rPr>
          <w:snapToGrid w:val="0"/>
          <w:kern w:val="22"/>
        </w:rPr>
        <w:t xml:space="preserve">art. 189d Kodeksu postępowania administracyjnego w związku z art. 67 ust. 2 ustawy z dnia 27 sierpnia 2009 r. </w:t>
      </w:r>
      <w:r w:rsidR="00703AF4">
        <w:rPr>
          <w:snapToGrid w:val="0"/>
          <w:kern w:val="22"/>
        </w:rPr>
        <w:br/>
      </w:r>
      <w:r w:rsidR="00BC268D" w:rsidRPr="00FB6418">
        <w:rPr>
          <w:snapToGrid w:val="0"/>
          <w:kern w:val="22"/>
        </w:rPr>
        <w:t>o fina</w:t>
      </w:r>
      <w:r w:rsidR="00385312">
        <w:rPr>
          <w:snapToGrid w:val="0"/>
          <w:kern w:val="22"/>
        </w:rPr>
        <w:t>nsach publicznych (Dz. U. z 202</w:t>
      </w:r>
      <w:r w:rsidR="00703AF4">
        <w:rPr>
          <w:snapToGrid w:val="0"/>
          <w:kern w:val="22"/>
        </w:rPr>
        <w:t>3</w:t>
      </w:r>
      <w:r w:rsidR="00385312">
        <w:rPr>
          <w:snapToGrid w:val="0"/>
          <w:kern w:val="22"/>
        </w:rPr>
        <w:t xml:space="preserve"> r. poz. </w:t>
      </w:r>
      <w:r w:rsidR="00703AF4">
        <w:rPr>
          <w:snapToGrid w:val="0"/>
          <w:kern w:val="22"/>
        </w:rPr>
        <w:t>1270</w:t>
      </w:r>
      <w:r w:rsidR="00BC268D" w:rsidRPr="00FB6418">
        <w:rPr>
          <w:snapToGrid w:val="0"/>
          <w:kern w:val="22"/>
        </w:rPr>
        <w:t>, z poźn. zm.)</w:t>
      </w:r>
      <w:r w:rsidR="007E644E" w:rsidRPr="00FB6418">
        <w:rPr>
          <w:snapToGrid w:val="0"/>
          <w:kern w:val="22"/>
        </w:rPr>
        <w:t xml:space="preserve">, </w:t>
      </w:r>
      <w:r w:rsidR="007068B0" w:rsidRPr="00FB6418">
        <w:rPr>
          <w:snapToGrid w:val="0"/>
          <w:kern w:val="22"/>
        </w:rPr>
        <w:t xml:space="preserve">po </w:t>
      </w:r>
      <w:r w:rsidR="006E6E1E" w:rsidRPr="00FB6418">
        <w:rPr>
          <w:snapToGrid w:val="0"/>
          <w:kern w:val="22"/>
        </w:rPr>
        <w:t>przeprowadzeniu czynności kontrolnych</w:t>
      </w:r>
      <w:r w:rsidR="000E5386" w:rsidRPr="00FB6418">
        <w:rPr>
          <w:snapToGrid w:val="0"/>
          <w:kern w:val="22"/>
        </w:rPr>
        <w:t xml:space="preserve"> w dniach ……………</w:t>
      </w:r>
      <w:r w:rsidR="006E6E1E" w:rsidRPr="00FB6418">
        <w:rPr>
          <w:snapToGrid w:val="0"/>
          <w:kern w:val="22"/>
        </w:rPr>
        <w:t xml:space="preserve"> udokumentow</w:t>
      </w:r>
      <w:r w:rsidR="007E644E" w:rsidRPr="00FB6418">
        <w:rPr>
          <w:snapToGrid w:val="0"/>
          <w:kern w:val="22"/>
        </w:rPr>
        <w:t xml:space="preserve">anych protokołem kontroli </w:t>
      </w:r>
      <w:r w:rsidR="006E6E1E" w:rsidRPr="00FB6418">
        <w:rPr>
          <w:snapToGrid w:val="0"/>
          <w:kern w:val="22"/>
        </w:rPr>
        <w:t>nr rej</w:t>
      </w:r>
      <w:r w:rsidR="00AA0508" w:rsidRPr="00FB6418">
        <w:rPr>
          <w:rFonts w:cs="Arial"/>
          <w:sz w:val="20"/>
          <w:szCs w:val="22"/>
        </w:rPr>
        <w:t xml:space="preserve">. </w:t>
      </w:r>
      <w:r w:rsidR="003E7765" w:rsidRPr="00FB6418">
        <w:rPr>
          <w:rFonts w:cs="Arial"/>
          <w:sz w:val="20"/>
          <w:szCs w:val="22"/>
        </w:rPr>
        <w:t>………………</w:t>
      </w:r>
      <w:r w:rsidR="007E644E" w:rsidRPr="00FB6418">
        <w:rPr>
          <w:rFonts w:cs="Arial"/>
          <w:sz w:val="20"/>
          <w:szCs w:val="22"/>
        </w:rPr>
        <w:t>…….</w:t>
      </w:r>
      <w:r w:rsidR="003E7765" w:rsidRPr="00FB6418">
        <w:rPr>
          <w:rFonts w:cs="Arial"/>
          <w:sz w:val="20"/>
          <w:szCs w:val="22"/>
        </w:rPr>
        <w:t>…</w:t>
      </w:r>
    </w:p>
    <w:p w14:paraId="022434E9" w14:textId="77777777" w:rsidR="007E318A" w:rsidRPr="00FB6418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420E7502" w14:textId="77777777" w:rsidR="007E318A" w:rsidRPr="00FB6418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FB6418">
        <w:rPr>
          <w:b/>
          <w:snapToGrid w:val="0"/>
          <w:spacing w:val="100"/>
          <w:kern w:val="22"/>
        </w:rPr>
        <w:t>n</w:t>
      </w:r>
      <w:r w:rsidR="007E318A" w:rsidRPr="00FB6418">
        <w:rPr>
          <w:b/>
          <w:snapToGrid w:val="0"/>
          <w:spacing w:val="100"/>
          <w:kern w:val="22"/>
        </w:rPr>
        <w:t>akładam</w:t>
      </w:r>
    </w:p>
    <w:p w14:paraId="3FABA791" w14:textId="77777777" w:rsidR="000C723E" w:rsidRPr="00FB6418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37484E5A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b/>
          <w:snapToGrid w:val="0"/>
          <w:kern w:val="22"/>
        </w:rPr>
        <w:t>karę pieniężną w kwocie:</w:t>
      </w:r>
      <w:bookmarkEnd w:id="0"/>
      <w:r w:rsidR="00195126" w:rsidRPr="00FB6418">
        <w:rPr>
          <w:b/>
          <w:snapToGrid w:val="0"/>
          <w:kern w:val="22"/>
        </w:rPr>
        <w:t xml:space="preserve"> </w:t>
      </w:r>
      <w:r w:rsidR="000C723E" w:rsidRPr="00FB6418">
        <w:rPr>
          <w:snapToGrid w:val="0"/>
          <w:kern w:val="22"/>
        </w:rPr>
        <w:t>……</w:t>
      </w:r>
      <w:r w:rsidRPr="00FB6418">
        <w:rPr>
          <w:snapToGrid w:val="0"/>
          <w:kern w:val="22"/>
        </w:rPr>
        <w:t>…………</w:t>
      </w:r>
      <w:r w:rsidR="00AA0508" w:rsidRPr="00FB6418">
        <w:rPr>
          <w:snapToGrid w:val="0"/>
          <w:kern w:val="22"/>
        </w:rPr>
        <w:t> </w:t>
      </w:r>
      <w:r w:rsidR="000C723E" w:rsidRPr="00FB6418">
        <w:rPr>
          <w:b/>
          <w:snapToGrid w:val="0"/>
          <w:kern w:val="22"/>
        </w:rPr>
        <w:t>zł</w:t>
      </w:r>
      <w:r w:rsidR="000C723E" w:rsidRPr="00FB6418">
        <w:rPr>
          <w:snapToGrid w:val="0"/>
          <w:kern w:val="22"/>
        </w:rPr>
        <w:t>.</w:t>
      </w:r>
    </w:p>
    <w:p w14:paraId="6BF2A304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snapToGrid w:val="0"/>
          <w:kern w:val="22"/>
        </w:rPr>
        <w:t>(słownie</w:t>
      </w:r>
      <w:r w:rsidR="007068B0" w:rsidRPr="00FB6418">
        <w:rPr>
          <w:snapToGrid w:val="0"/>
          <w:kern w:val="22"/>
        </w:rPr>
        <w:t>:</w:t>
      </w:r>
      <w:r w:rsidRPr="00FB6418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FB6418">
        <w:rPr>
          <w:snapToGrid w:val="0"/>
          <w:kern w:val="22"/>
        </w:rPr>
        <w:t> </w:t>
      </w:r>
      <w:r w:rsidR="00195126" w:rsidRPr="00FB6418">
        <w:rPr>
          <w:snapToGrid w:val="0"/>
          <w:kern w:val="22"/>
        </w:rPr>
        <w:t>zł</w:t>
      </w:r>
      <w:r w:rsidRPr="00FB6418">
        <w:rPr>
          <w:snapToGrid w:val="0"/>
          <w:kern w:val="22"/>
        </w:rPr>
        <w:t>)</w:t>
      </w:r>
    </w:p>
    <w:p w14:paraId="5664C5DD" w14:textId="77777777" w:rsidR="007E318A" w:rsidRPr="00FB6418" w:rsidRDefault="007E318A" w:rsidP="000C723E">
      <w:pPr>
        <w:rPr>
          <w:kern w:val="22"/>
        </w:rPr>
      </w:pPr>
    </w:p>
    <w:p w14:paraId="7307A166" w14:textId="77777777" w:rsidR="000C723E" w:rsidRPr="00FB6418" w:rsidRDefault="000C723E" w:rsidP="000C723E">
      <w:pPr>
        <w:jc w:val="center"/>
      </w:pPr>
      <w:bookmarkStart w:id="1" w:name="decyzja"/>
      <w:bookmarkEnd w:id="1"/>
      <w:r w:rsidRPr="00FB6418">
        <w:t>Uzasadnienie:</w:t>
      </w:r>
    </w:p>
    <w:p w14:paraId="06C7B866" w14:textId="77777777" w:rsidR="000C723E" w:rsidRPr="00FB6418" w:rsidRDefault="000C723E" w:rsidP="000C723E">
      <w:pPr>
        <w:keepNext/>
        <w:suppressAutoHyphens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6F9DBB9" w14:textId="77777777" w:rsidR="007E318A" w:rsidRPr="00FB6418" w:rsidRDefault="003E7765" w:rsidP="000C723E">
      <w:pPr>
        <w:widowControl w:val="0"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A6F2AAA" w14:textId="77777777" w:rsidR="003E7765" w:rsidRPr="00FB6418" w:rsidRDefault="003E7765" w:rsidP="000C723E">
      <w:pPr>
        <w:widowControl w:val="0"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5C4892A" w14:textId="77777777" w:rsidR="003E7765" w:rsidRPr="00FB6418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FB6418" w:rsidRPr="00FB6418" w14:paraId="26E56D2F" w14:textId="77777777" w:rsidTr="003E7765">
        <w:tc>
          <w:tcPr>
            <w:tcW w:w="534" w:type="dxa"/>
            <w:vAlign w:val="center"/>
          </w:tcPr>
          <w:p w14:paraId="5FCEB5B8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181E4D28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14:paraId="5D82ADED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14:paraId="7957585A" w14:textId="77777777" w:rsidR="007E318A" w:rsidRPr="00FB6418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Kara pieniężna</w:t>
            </w:r>
            <w:r w:rsidR="00C75813" w:rsidRPr="00FB6418">
              <w:rPr>
                <w:snapToGrid w:val="0"/>
                <w:kern w:val="22"/>
              </w:rPr>
              <w:t xml:space="preserve"> </w:t>
            </w:r>
            <w:r w:rsidRPr="00FB6418">
              <w:rPr>
                <w:snapToGrid w:val="0"/>
                <w:kern w:val="22"/>
              </w:rPr>
              <w:t>w zł</w:t>
            </w:r>
          </w:p>
        </w:tc>
      </w:tr>
      <w:tr w:rsidR="00FB6418" w:rsidRPr="00FB6418" w14:paraId="655B02CC" w14:textId="77777777" w:rsidTr="003E7765">
        <w:tc>
          <w:tcPr>
            <w:tcW w:w="534" w:type="dxa"/>
          </w:tcPr>
          <w:p w14:paraId="4A9A5A8C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14:paraId="1E9088B9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14:paraId="29D9EF36" w14:textId="77777777" w:rsidR="003404AE" w:rsidRPr="00FB6418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14:paraId="28BAA177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14:paraId="1AD12A93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14:paraId="6F872B31" w14:textId="77777777" w:rsidR="003E7765" w:rsidRPr="00FB6418" w:rsidRDefault="003E7765" w:rsidP="000C723E">
      <w:pPr>
        <w:widowControl w:val="0"/>
        <w:rPr>
          <w:b/>
          <w:snapToGrid w:val="0"/>
          <w:kern w:val="22"/>
        </w:rPr>
      </w:pPr>
    </w:p>
    <w:p w14:paraId="2F90E3E6" w14:textId="77777777" w:rsidR="007E644E" w:rsidRPr="00FB6418" w:rsidRDefault="007E644E" w:rsidP="000C723E">
      <w:pPr>
        <w:widowControl w:val="0"/>
        <w:rPr>
          <w:b/>
          <w:snapToGrid w:val="0"/>
          <w:kern w:val="22"/>
        </w:rPr>
      </w:pPr>
    </w:p>
    <w:p w14:paraId="36CE198F" w14:textId="1A30B24A" w:rsidR="00755265" w:rsidRPr="00FB6418" w:rsidRDefault="007E318A" w:rsidP="000C723E">
      <w:pPr>
        <w:widowControl w:val="0"/>
        <w:rPr>
          <w:b/>
          <w:snapToGrid w:val="0"/>
          <w:kern w:val="22"/>
        </w:rPr>
      </w:pPr>
      <w:r w:rsidRPr="00FB6418">
        <w:rPr>
          <w:b/>
          <w:snapToGrid w:val="0"/>
          <w:kern w:val="22"/>
        </w:rPr>
        <w:t>Pouczenie:</w:t>
      </w:r>
    </w:p>
    <w:p w14:paraId="5DC9F2EA" w14:textId="3336D8EA" w:rsidR="006641CC" w:rsidRPr="00FB6418" w:rsidRDefault="006E6E1E" w:rsidP="006641CC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Karę pieniężną</w:t>
      </w:r>
      <w:r w:rsidR="007E318A" w:rsidRPr="00FB6418">
        <w:rPr>
          <w:snapToGrid w:val="0"/>
          <w:kern w:val="22"/>
        </w:rPr>
        <w:t xml:space="preserve"> uiszcza się</w:t>
      </w:r>
      <w:r w:rsidRPr="00FB6418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FB6418">
        <w:rPr>
          <w:snapToGrid w:val="0"/>
          <w:kern w:val="22"/>
        </w:rPr>
        <w:t>,</w:t>
      </w:r>
      <w:r w:rsidR="007E318A" w:rsidRPr="00FB6418">
        <w:rPr>
          <w:snapToGrid w:val="0"/>
          <w:kern w:val="22"/>
        </w:rPr>
        <w:t xml:space="preserve"> na rachunek bankowy Okręgowego Inspe</w:t>
      </w:r>
      <w:r w:rsidRPr="00FB6418">
        <w:rPr>
          <w:snapToGrid w:val="0"/>
          <w:kern w:val="22"/>
        </w:rPr>
        <w:t>ktoratu Pracy w …………………………</w:t>
      </w:r>
      <w:r w:rsidR="00476D6D">
        <w:rPr>
          <w:snapToGrid w:val="0"/>
          <w:kern w:val="22"/>
        </w:rPr>
        <w:t>………, nr</w:t>
      </w:r>
      <w:r w:rsidRPr="00FB6418">
        <w:rPr>
          <w:snapToGrid w:val="0"/>
          <w:kern w:val="22"/>
        </w:rPr>
        <w:t>………………………………………………………</w:t>
      </w:r>
      <w:r w:rsidR="003E7765" w:rsidRPr="00FB6418">
        <w:rPr>
          <w:snapToGrid w:val="0"/>
          <w:kern w:val="22"/>
        </w:rPr>
        <w:t>…………………</w:t>
      </w:r>
      <w:r w:rsidR="006641CC" w:rsidRPr="00FB6418">
        <w:rPr>
          <w:snapToGrid w:val="0"/>
          <w:kern w:val="22"/>
        </w:rPr>
        <w:t>………</w:t>
      </w:r>
      <w:r w:rsidR="003E7765" w:rsidRPr="00FB6418">
        <w:rPr>
          <w:snapToGrid w:val="0"/>
          <w:kern w:val="22"/>
        </w:rPr>
        <w:t>………...</w:t>
      </w:r>
      <w:r w:rsidRPr="00FB6418">
        <w:rPr>
          <w:snapToGrid w:val="0"/>
          <w:kern w:val="22"/>
        </w:rPr>
        <w:t>.</w:t>
      </w:r>
    </w:p>
    <w:p w14:paraId="2778D66C" w14:textId="77777777" w:rsidR="00195126" w:rsidRPr="00FB6418" w:rsidRDefault="00195126" w:rsidP="00476D6D">
      <w:pPr>
        <w:widowControl w:val="0"/>
        <w:ind w:left="1416" w:firstLine="708"/>
        <w:rPr>
          <w:snapToGrid w:val="0"/>
          <w:kern w:val="22"/>
        </w:rPr>
      </w:pPr>
      <w:r w:rsidRPr="00FB6418">
        <w:rPr>
          <w:i/>
          <w:snapToGrid w:val="0"/>
          <w:kern w:val="22"/>
          <w:sz w:val="18"/>
          <w:szCs w:val="18"/>
        </w:rPr>
        <w:t>(nr rachunku bankowego)</w:t>
      </w:r>
    </w:p>
    <w:p w14:paraId="61C6B7C9" w14:textId="77777777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Koszty związane z jej przekazaniem pokrywa zobowiązany p</w:t>
      </w:r>
      <w:r w:rsidR="003E7765" w:rsidRPr="00FB6418">
        <w:rPr>
          <w:snapToGrid w:val="0"/>
          <w:kern w:val="22"/>
        </w:rPr>
        <w:t>odmiot (art.</w:t>
      </w:r>
      <w:r w:rsidR="00AA0508" w:rsidRPr="00FB6418">
        <w:rPr>
          <w:snapToGrid w:val="0"/>
          <w:kern w:val="22"/>
        </w:rPr>
        <w:t> </w:t>
      </w:r>
      <w:r w:rsidR="00A61E7F" w:rsidRPr="00FB6418">
        <w:rPr>
          <w:snapToGrid w:val="0"/>
          <w:kern w:val="22"/>
        </w:rPr>
        <w:t>33</w:t>
      </w:r>
      <w:r w:rsidR="003E7765" w:rsidRPr="00FB6418">
        <w:rPr>
          <w:snapToGrid w:val="0"/>
          <w:kern w:val="22"/>
        </w:rPr>
        <w:t xml:space="preserve"> ust.</w:t>
      </w:r>
      <w:r w:rsidR="00AA0508" w:rsidRPr="00FB6418">
        <w:rPr>
          <w:snapToGrid w:val="0"/>
          <w:kern w:val="22"/>
        </w:rPr>
        <w:t> </w:t>
      </w:r>
      <w:r w:rsidR="00A61E7F" w:rsidRPr="00FB6418">
        <w:rPr>
          <w:snapToGrid w:val="0"/>
          <w:kern w:val="22"/>
        </w:rPr>
        <w:t>6</w:t>
      </w:r>
      <w:r w:rsidR="003E7765" w:rsidRPr="00FB6418">
        <w:rPr>
          <w:snapToGrid w:val="0"/>
          <w:kern w:val="22"/>
        </w:rPr>
        <w:t xml:space="preserve"> </w:t>
      </w:r>
      <w:r w:rsidR="00A61E7F" w:rsidRPr="00FB6418">
        <w:rPr>
          <w:snapToGrid w:val="0"/>
          <w:kern w:val="22"/>
        </w:rPr>
        <w:t>ustawy z dnia 28 lipca 2023 r. o delegowaniu kierowców w transporcie drogowym</w:t>
      </w:r>
      <w:r w:rsidRPr="00FB6418">
        <w:rPr>
          <w:snapToGrid w:val="0"/>
          <w:kern w:val="22"/>
        </w:rPr>
        <w:t>).</w:t>
      </w:r>
    </w:p>
    <w:p w14:paraId="1F858FF5" w14:textId="77777777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Od decyzji o nałożeniu kary pieniężnej przysługuje odwołanie</w:t>
      </w:r>
      <w:r w:rsidR="003E7765" w:rsidRPr="00FB6418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FB6418">
        <w:rPr>
          <w:snapToGrid w:val="0"/>
          <w:kern w:val="22"/>
        </w:rPr>
        <w:t>………..</w:t>
      </w:r>
      <w:r w:rsidR="003E7765" w:rsidRPr="00FB6418">
        <w:rPr>
          <w:snapToGrid w:val="0"/>
          <w:kern w:val="22"/>
        </w:rPr>
        <w:t xml:space="preserve">. </w:t>
      </w:r>
      <w:r w:rsidRPr="00FB6418">
        <w:rPr>
          <w:snapToGrid w:val="0"/>
          <w:kern w:val="22"/>
        </w:rPr>
        <w:t xml:space="preserve">Odwołanie wnosi się </w:t>
      </w:r>
      <w:r w:rsidR="006641CC" w:rsidRPr="00FB6418">
        <w:rPr>
          <w:snapToGrid w:val="0"/>
          <w:kern w:val="22"/>
        </w:rPr>
        <w:br/>
      </w:r>
      <w:r w:rsidRPr="00FB6418">
        <w:rPr>
          <w:snapToGrid w:val="0"/>
          <w:kern w:val="22"/>
        </w:rPr>
        <w:t>w terminie 14</w:t>
      </w:r>
      <w:r w:rsidR="003E7765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 xml:space="preserve">dni od dnia doręczenia decyzji przedsiębiorcy lub innemu podmiotowi, </w:t>
      </w:r>
      <w:r w:rsidR="006641CC" w:rsidRPr="00FB6418">
        <w:rPr>
          <w:snapToGrid w:val="0"/>
          <w:kern w:val="22"/>
        </w:rPr>
        <w:br/>
      </w:r>
      <w:r w:rsidRPr="00FB6418">
        <w:rPr>
          <w:snapToGrid w:val="0"/>
          <w:kern w:val="22"/>
        </w:rPr>
        <w:t>za pośrednictwem inspektora pracy, który wydał decyzję (art.</w:t>
      </w:r>
      <w:r w:rsidR="00AA0508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129 § 1</w:t>
      </w:r>
      <w:r w:rsidR="00094472" w:rsidRPr="00FB6418">
        <w:rPr>
          <w:snapToGrid w:val="0"/>
          <w:kern w:val="22"/>
        </w:rPr>
        <w:t xml:space="preserve"> i</w:t>
      </w:r>
      <w:r w:rsidR="00EE7153" w:rsidRPr="00FB6418">
        <w:rPr>
          <w:snapToGrid w:val="0"/>
          <w:kern w:val="22"/>
        </w:rPr>
        <w:t xml:space="preserve"> 2</w:t>
      </w:r>
      <w:r w:rsidRPr="00FB6418">
        <w:rPr>
          <w:snapToGrid w:val="0"/>
          <w:kern w:val="22"/>
        </w:rPr>
        <w:t xml:space="preserve"> Kodeksu postępowania administracyjnego).</w:t>
      </w:r>
    </w:p>
    <w:p w14:paraId="61F08018" w14:textId="77777777" w:rsidR="006641CC" w:rsidRPr="00FB6418" w:rsidRDefault="006641CC" w:rsidP="003E7765">
      <w:pPr>
        <w:widowControl w:val="0"/>
        <w:rPr>
          <w:snapToGrid w:val="0"/>
          <w:kern w:val="22"/>
        </w:rPr>
      </w:pPr>
    </w:p>
    <w:p w14:paraId="66BA5B6E" w14:textId="77777777" w:rsidR="00281D5B" w:rsidRDefault="00281D5B" w:rsidP="00281D5B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651C998" w14:textId="1D805C82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FB6418">
        <w:rPr>
          <w:snapToGrid w:val="0"/>
          <w:kern w:val="22"/>
        </w:rPr>
        <w:t>cji (Dz. U. z 20</w:t>
      </w:r>
      <w:r w:rsidR="000B4CF4" w:rsidRPr="00FB6418">
        <w:rPr>
          <w:snapToGrid w:val="0"/>
          <w:kern w:val="22"/>
        </w:rPr>
        <w:t>2</w:t>
      </w:r>
      <w:r w:rsidR="00281D5B">
        <w:rPr>
          <w:snapToGrid w:val="0"/>
          <w:kern w:val="22"/>
        </w:rPr>
        <w:t>3</w:t>
      </w:r>
      <w:r w:rsidR="00AA0508" w:rsidRPr="00FB6418">
        <w:rPr>
          <w:snapToGrid w:val="0"/>
          <w:kern w:val="22"/>
        </w:rPr>
        <w:t> </w:t>
      </w:r>
      <w:r w:rsidR="006931B5" w:rsidRPr="00FB6418">
        <w:rPr>
          <w:snapToGrid w:val="0"/>
          <w:kern w:val="22"/>
        </w:rPr>
        <w:t>r.</w:t>
      </w:r>
      <w:r w:rsidR="00DB1ED7" w:rsidRPr="00FB6418">
        <w:rPr>
          <w:snapToGrid w:val="0"/>
          <w:kern w:val="22"/>
        </w:rPr>
        <w:t xml:space="preserve"> poz.</w:t>
      </w:r>
      <w:r w:rsidR="00AA0508" w:rsidRPr="00FB6418">
        <w:rPr>
          <w:snapToGrid w:val="0"/>
          <w:kern w:val="22"/>
        </w:rPr>
        <w:t> </w:t>
      </w:r>
      <w:r w:rsidR="00281D5B">
        <w:rPr>
          <w:snapToGrid w:val="0"/>
          <w:kern w:val="22"/>
        </w:rPr>
        <w:t>2505</w:t>
      </w:r>
      <w:r w:rsidR="007E644E" w:rsidRPr="00FB6418">
        <w:rPr>
          <w:snapToGrid w:val="0"/>
          <w:kern w:val="22"/>
        </w:rPr>
        <w:t xml:space="preserve">, </w:t>
      </w:r>
      <w:r w:rsidR="007E644E" w:rsidRPr="00FB6418">
        <w:rPr>
          <w:snapToGrid w:val="0"/>
          <w:kern w:val="22"/>
        </w:rPr>
        <w:br/>
        <w:t>z późn. zm.</w:t>
      </w:r>
      <w:r w:rsidRPr="00FB6418">
        <w:rPr>
          <w:snapToGrid w:val="0"/>
          <w:kern w:val="22"/>
        </w:rPr>
        <w:t>).</w:t>
      </w:r>
    </w:p>
    <w:p w14:paraId="7AAF92A6" w14:textId="29D5B723" w:rsidR="004E512A" w:rsidRPr="00FB6418" w:rsidRDefault="004E512A" w:rsidP="003E7765">
      <w:pPr>
        <w:widowControl w:val="0"/>
      </w:pPr>
      <w:r w:rsidRPr="00FB6418">
        <w:t>Od zaległej administracyjnej kary pieniężnej nalicza się odsetki za zwłokę (art. 189i § 2 Kodeksu postępowania administracyjnego).</w:t>
      </w:r>
    </w:p>
    <w:p w14:paraId="171E71BA" w14:textId="77777777" w:rsidR="00983AC8" w:rsidRPr="00FB6418" w:rsidRDefault="00983AC8" w:rsidP="003E7765">
      <w:pPr>
        <w:widowControl w:val="0"/>
        <w:rPr>
          <w:snapToGrid w:val="0"/>
          <w:kern w:val="22"/>
        </w:rPr>
      </w:pPr>
    </w:p>
    <w:p w14:paraId="21FC0495" w14:textId="2468FDBF" w:rsidR="00983AC8" w:rsidRPr="00FB6418" w:rsidRDefault="00983AC8" w:rsidP="00983AC8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W przypadku braku możliwości skutecznego doręczenia decyzji o nałożeniu administracyjnej kary pieniężnej zgodnie z przepisami regulującymi doręczenie takiego dokumentu, organ wnioskujący, który wydał tę decyzję, występuje za pośrednictwem systemu IMI z wnioskiem o powiadomienie o decyzji o nałożeniu administracyjnej kary pieniężnej w związku z naruszeniem przepisów dotyczących delegowania kierowców na terytorium Rzeczypospolitej Polskiej do właściwego organu państwa członkowskiego siedziby przewoźnika drogowego delegującego kierowcę na terytorium Rzeczypospolitej Polskiej, którego dotyczy ta decyzja (art. 29 ust. 1 ustawy z dnia 28 lipca 2023 r. o delegowaniu kierowców w transporcie drogowym).</w:t>
      </w:r>
    </w:p>
    <w:p w14:paraId="29E7EBED" w14:textId="77777777" w:rsidR="00983AC8" w:rsidRPr="00FB6418" w:rsidRDefault="00983AC8" w:rsidP="00983AC8">
      <w:pPr>
        <w:widowControl w:val="0"/>
        <w:rPr>
          <w:snapToGrid w:val="0"/>
          <w:kern w:val="22"/>
        </w:rPr>
      </w:pPr>
    </w:p>
    <w:p w14:paraId="41639572" w14:textId="6ADB5F3A" w:rsidR="00983AC8" w:rsidRPr="00FB6418" w:rsidRDefault="00983AC8" w:rsidP="00983AC8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W przypadku gdy nie można wyegzekwować od przewoźnika drogowego delegującego kierowcę na terytorium Rzeczypospolitej Polskiej nałożonej administracyjnej kary pieniężnej, organ wnioskujący, który wydał decyzję w I instancji, występuje za pośrednictwem systemu IMI z wnioskiem o egzekucję takiej kary pieniężnej do właściwego organu państwa członkowskiego siedziby przewoźnika drogowego delegującego kierowcę na terytorium Rzeczypospolitej Polskiej (art. 29 ust. 2 ustawy z dnia 28 lipca 2023 r. o delegowaniu kierowców w transporcie drogowym).</w:t>
      </w:r>
    </w:p>
    <w:p w14:paraId="3C99E09E" w14:textId="40957984" w:rsidR="003E7765" w:rsidRPr="00FB6418" w:rsidRDefault="003E7765" w:rsidP="00983AC8">
      <w:pPr>
        <w:widowControl w:val="0"/>
        <w:rPr>
          <w:snapToGrid w:val="0"/>
          <w:kern w:val="22"/>
        </w:rPr>
      </w:pPr>
    </w:p>
    <w:p w14:paraId="576A64D2" w14:textId="77777777" w:rsidR="00281D5B" w:rsidRDefault="00281D5B" w:rsidP="00281D5B">
      <w:pPr>
        <w:ind w:left="5954"/>
        <w:rPr>
          <w:rFonts w:cs="Arial"/>
          <w:kern w:val="22"/>
          <w:szCs w:val="22"/>
        </w:rPr>
      </w:pPr>
    </w:p>
    <w:p w14:paraId="177FBADF" w14:textId="77777777" w:rsidR="00703AF4" w:rsidRDefault="00703AF4" w:rsidP="00281D5B">
      <w:pPr>
        <w:ind w:left="5529"/>
        <w:jc w:val="center"/>
        <w:rPr>
          <w:rFonts w:cs="Arial"/>
          <w:kern w:val="22"/>
          <w:szCs w:val="22"/>
        </w:rPr>
      </w:pPr>
    </w:p>
    <w:p w14:paraId="5C2F2991" w14:textId="73FBA1EB" w:rsidR="00281D5B" w:rsidRDefault="00281D5B" w:rsidP="00281D5B">
      <w:pPr>
        <w:ind w:left="5529"/>
        <w:jc w:val="center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...................................................................</w:t>
      </w:r>
    </w:p>
    <w:p w14:paraId="185A93E4" w14:textId="77777777" w:rsidR="00281D5B" w:rsidRDefault="00281D5B" w:rsidP="00281D5B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>(podpis i pieczęć albo podpis elektroniczny</w:t>
      </w:r>
      <w:r>
        <w:rPr>
          <w:rFonts w:cs="Arial"/>
          <w:i/>
          <w:kern w:val="22"/>
          <w:sz w:val="16"/>
          <w:szCs w:val="16"/>
        </w:rPr>
        <w:br/>
        <w:t>inspektora pracy)</w:t>
      </w:r>
    </w:p>
    <w:p w14:paraId="67482420" w14:textId="77777777" w:rsidR="00D131E3" w:rsidRPr="00FB6418" w:rsidRDefault="00D131E3" w:rsidP="00281D5B">
      <w:pPr>
        <w:widowControl w:val="0"/>
        <w:rPr>
          <w:sz w:val="16"/>
          <w:szCs w:val="16"/>
        </w:rPr>
      </w:pPr>
    </w:p>
    <w:sectPr w:rsidR="00D131E3" w:rsidRPr="00FB6418" w:rsidSect="00281D5B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11467" w14:textId="77777777" w:rsidR="005C42BD" w:rsidRDefault="005C42BD">
      <w:r>
        <w:separator/>
      </w:r>
    </w:p>
  </w:endnote>
  <w:endnote w:type="continuationSeparator" w:id="0">
    <w:p w14:paraId="3EB226A1" w14:textId="77777777" w:rsidR="005C42BD" w:rsidRDefault="005C4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1B807" w14:textId="3EBA56F1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3B9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E5D9253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CD307" w14:textId="77777777" w:rsidR="00755265" w:rsidRDefault="00755265" w:rsidP="00755265">
    <w:pPr>
      <w:pStyle w:val="Stopka"/>
      <w:rPr>
        <w:rFonts w:ascii="Humnst777 TL" w:hAnsi="Humnst777 TL"/>
        <w:sz w:val="16"/>
        <w:szCs w:val="16"/>
      </w:rPr>
    </w:pPr>
  </w:p>
  <w:p w14:paraId="68B8B6D1" w14:textId="6871961C" w:rsidR="00755265" w:rsidRDefault="00755265" w:rsidP="0075526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0ECF4ED" wp14:editId="7475DB7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61A9A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E32F70B" w14:textId="68989267" w:rsidR="00755265" w:rsidRPr="00755265" w:rsidRDefault="00755265" w:rsidP="0075526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8E520" w14:textId="77777777" w:rsidR="005C42BD" w:rsidRDefault="005C42BD">
      <w:r>
        <w:separator/>
      </w:r>
    </w:p>
  </w:footnote>
  <w:footnote w:type="continuationSeparator" w:id="0">
    <w:p w14:paraId="14456C09" w14:textId="77777777" w:rsidR="005C42BD" w:rsidRDefault="005C4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9AA5" w14:textId="77777777" w:rsidR="00281D5B" w:rsidRPr="00FB6418" w:rsidRDefault="00281D5B" w:rsidP="00281D5B">
    <w:pPr>
      <w:keepNext/>
      <w:ind w:firstLine="6804"/>
      <w:jc w:val="right"/>
      <w:rPr>
        <w:szCs w:val="22"/>
      </w:rPr>
    </w:pPr>
    <w:r w:rsidRPr="00FB6418">
      <w:rPr>
        <w:szCs w:val="22"/>
      </w:rPr>
      <w:t xml:space="preserve">Załącznik nr </w:t>
    </w:r>
    <w:r>
      <w:rPr>
        <w:szCs w:val="22"/>
      </w:rPr>
      <w:t>16.04</w:t>
    </w:r>
  </w:p>
  <w:p w14:paraId="12C66796" w14:textId="77777777" w:rsidR="00281D5B" w:rsidRPr="00FB6418" w:rsidRDefault="00281D5B" w:rsidP="00281D5B">
    <w:pPr>
      <w:keepNext/>
      <w:jc w:val="center"/>
      <w:rPr>
        <w:b/>
        <w:spacing w:val="100"/>
        <w:szCs w:val="22"/>
      </w:rPr>
    </w:pPr>
  </w:p>
  <w:p w14:paraId="6080AF72" w14:textId="77777777" w:rsidR="00281D5B" w:rsidRPr="00FB6418" w:rsidRDefault="00281D5B" w:rsidP="00281D5B">
    <w:pPr>
      <w:keepNext/>
      <w:jc w:val="center"/>
      <w:rPr>
        <w:b/>
        <w:spacing w:val="100"/>
        <w:szCs w:val="22"/>
      </w:rPr>
    </w:pPr>
    <w:r w:rsidRPr="00FB6418">
      <w:rPr>
        <w:b/>
        <w:spacing w:val="100"/>
        <w:szCs w:val="22"/>
      </w:rPr>
      <w:t>WZÓR</w:t>
    </w:r>
  </w:p>
  <w:p w14:paraId="43D78CF8" w14:textId="77777777" w:rsidR="00281D5B" w:rsidRPr="00385312" w:rsidRDefault="00281D5B" w:rsidP="00281D5B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385312">
      <w:rPr>
        <w:noProof/>
      </w:rPr>
      <w:drawing>
        <wp:inline distT="0" distB="0" distL="0" distR="0" wp14:anchorId="3F47D6CB" wp14:editId="4207F546">
          <wp:extent cx="1638300" cy="1323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92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19F1"/>
    <w:rsid w:val="00015109"/>
    <w:rsid w:val="0005784B"/>
    <w:rsid w:val="00094472"/>
    <w:rsid w:val="000A6E99"/>
    <w:rsid w:val="000B4CF4"/>
    <w:rsid w:val="000C278F"/>
    <w:rsid w:val="000C723E"/>
    <w:rsid w:val="000E4D95"/>
    <w:rsid w:val="000E5386"/>
    <w:rsid w:val="0011629D"/>
    <w:rsid w:val="001446A0"/>
    <w:rsid w:val="001446DB"/>
    <w:rsid w:val="00173C94"/>
    <w:rsid w:val="00195126"/>
    <w:rsid w:val="001C70EB"/>
    <w:rsid w:val="001E5B49"/>
    <w:rsid w:val="001F0B8E"/>
    <w:rsid w:val="00201AD5"/>
    <w:rsid w:val="00206FA4"/>
    <w:rsid w:val="0023698D"/>
    <w:rsid w:val="00253DF9"/>
    <w:rsid w:val="00281D5B"/>
    <w:rsid w:val="00283607"/>
    <w:rsid w:val="002A3B92"/>
    <w:rsid w:val="002D25BA"/>
    <w:rsid w:val="002E03A3"/>
    <w:rsid w:val="0031020D"/>
    <w:rsid w:val="00313040"/>
    <w:rsid w:val="0033028D"/>
    <w:rsid w:val="00336ADE"/>
    <w:rsid w:val="00340360"/>
    <w:rsid w:val="003404AE"/>
    <w:rsid w:val="003529BF"/>
    <w:rsid w:val="00385312"/>
    <w:rsid w:val="00385723"/>
    <w:rsid w:val="003A66BC"/>
    <w:rsid w:val="003C3C00"/>
    <w:rsid w:val="003E7765"/>
    <w:rsid w:val="00402CFF"/>
    <w:rsid w:val="004318A2"/>
    <w:rsid w:val="00476D6D"/>
    <w:rsid w:val="004E512A"/>
    <w:rsid w:val="00527DC5"/>
    <w:rsid w:val="00540914"/>
    <w:rsid w:val="0056250A"/>
    <w:rsid w:val="005B376F"/>
    <w:rsid w:val="005B3E85"/>
    <w:rsid w:val="005C3029"/>
    <w:rsid w:val="005C42BD"/>
    <w:rsid w:val="005F5BC0"/>
    <w:rsid w:val="006012C8"/>
    <w:rsid w:val="006048E3"/>
    <w:rsid w:val="00610F46"/>
    <w:rsid w:val="00625D04"/>
    <w:rsid w:val="00626D90"/>
    <w:rsid w:val="00640E10"/>
    <w:rsid w:val="00657289"/>
    <w:rsid w:val="006641CC"/>
    <w:rsid w:val="00691285"/>
    <w:rsid w:val="006931B5"/>
    <w:rsid w:val="00693C02"/>
    <w:rsid w:val="006A1E1B"/>
    <w:rsid w:val="006E5BCC"/>
    <w:rsid w:val="006E6E1E"/>
    <w:rsid w:val="006F3A85"/>
    <w:rsid w:val="00703AF4"/>
    <w:rsid w:val="007068B0"/>
    <w:rsid w:val="00714971"/>
    <w:rsid w:val="007164EC"/>
    <w:rsid w:val="00755265"/>
    <w:rsid w:val="00762FE8"/>
    <w:rsid w:val="007855EA"/>
    <w:rsid w:val="007E318A"/>
    <w:rsid w:val="007E644E"/>
    <w:rsid w:val="007E7409"/>
    <w:rsid w:val="00822843"/>
    <w:rsid w:val="00861F5F"/>
    <w:rsid w:val="008710C3"/>
    <w:rsid w:val="008738BF"/>
    <w:rsid w:val="008B0C41"/>
    <w:rsid w:val="008F1897"/>
    <w:rsid w:val="008F1E62"/>
    <w:rsid w:val="00923BC6"/>
    <w:rsid w:val="0092526A"/>
    <w:rsid w:val="00945394"/>
    <w:rsid w:val="00983AC8"/>
    <w:rsid w:val="009939EB"/>
    <w:rsid w:val="009A4E05"/>
    <w:rsid w:val="009C19B6"/>
    <w:rsid w:val="00A01F76"/>
    <w:rsid w:val="00A105F2"/>
    <w:rsid w:val="00A211BF"/>
    <w:rsid w:val="00A36BF5"/>
    <w:rsid w:val="00A443C6"/>
    <w:rsid w:val="00A61E7F"/>
    <w:rsid w:val="00A957CC"/>
    <w:rsid w:val="00AA0508"/>
    <w:rsid w:val="00AB382F"/>
    <w:rsid w:val="00AC7477"/>
    <w:rsid w:val="00B2081C"/>
    <w:rsid w:val="00B361A7"/>
    <w:rsid w:val="00B4169B"/>
    <w:rsid w:val="00B46DC6"/>
    <w:rsid w:val="00B82312"/>
    <w:rsid w:val="00B839F7"/>
    <w:rsid w:val="00B83B3D"/>
    <w:rsid w:val="00B83B62"/>
    <w:rsid w:val="00BA2386"/>
    <w:rsid w:val="00BC268D"/>
    <w:rsid w:val="00BE15D6"/>
    <w:rsid w:val="00BE541A"/>
    <w:rsid w:val="00C0495D"/>
    <w:rsid w:val="00C109E7"/>
    <w:rsid w:val="00C54DF0"/>
    <w:rsid w:val="00C75813"/>
    <w:rsid w:val="00C834D0"/>
    <w:rsid w:val="00C917A8"/>
    <w:rsid w:val="00CD4CED"/>
    <w:rsid w:val="00D04321"/>
    <w:rsid w:val="00D131E3"/>
    <w:rsid w:val="00D16D11"/>
    <w:rsid w:val="00D217DF"/>
    <w:rsid w:val="00D757D4"/>
    <w:rsid w:val="00D91A51"/>
    <w:rsid w:val="00DA01E3"/>
    <w:rsid w:val="00DA4E3B"/>
    <w:rsid w:val="00DB1ED7"/>
    <w:rsid w:val="00E0176D"/>
    <w:rsid w:val="00E13E75"/>
    <w:rsid w:val="00E15F00"/>
    <w:rsid w:val="00E500AF"/>
    <w:rsid w:val="00E76E4E"/>
    <w:rsid w:val="00E87AF8"/>
    <w:rsid w:val="00E9230C"/>
    <w:rsid w:val="00EC40CA"/>
    <w:rsid w:val="00EE3F14"/>
    <w:rsid w:val="00EE53B0"/>
    <w:rsid w:val="00EE7153"/>
    <w:rsid w:val="00EF1E74"/>
    <w:rsid w:val="00F24235"/>
    <w:rsid w:val="00F26BD3"/>
    <w:rsid w:val="00F279D0"/>
    <w:rsid w:val="00F3456D"/>
    <w:rsid w:val="00F43405"/>
    <w:rsid w:val="00F4529A"/>
    <w:rsid w:val="00F50A4A"/>
    <w:rsid w:val="00F62279"/>
    <w:rsid w:val="00FA754B"/>
    <w:rsid w:val="00FA7758"/>
    <w:rsid w:val="00FB6418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59479F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link w:val="NagwekZnak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A4E3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A4E3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A4E3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E3B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DA4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4E3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4D95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385312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75526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4</cp:revision>
  <cp:lastPrinted>2014-12-02T20:03:00Z</cp:lastPrinted>
  <dcterms:created xsi:type="dcterms:W3CDTF">2024-09-18T05:27:00Z</dcterms:created>
  <dcterms:modified xsi:type="dcterms:W3CDTF">2024-09-19T08:47:00Z</dcterms:modified>
</cp:coreProperties>
</file>